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宋体" w:eastAsia="黑体"/>
          <w:sz w:val="32"/>
          <w:szCs w:val="32"/>
        </w:rPr>
      </w:pPr>
      <w:bookmarkStart w:id="0" w:name="_Toc146598317_WPSOffice_Level2"/>
      <w:r>
        <w:rPr>
          <w:rFonts w:hint="eastAsia" w:ascii="黑体" w:hAnsi="宋体" w:eastAsia="黑体"/>
          <w:sz w:val="32"/>
          <w:szCs w:val="32"/>
        </w:rPr>
        <w:t>标准征求意见稿意见汇总处理表</w:t>
      </w:r>
      <w:bookmarkEnd w:id="0"/>
    </w:p>
    <w:p>
      <w:pPr>
        <w:adjustRightInd w:val="0"/>
        <w:snapToGrid w:val="0"/>
        <w:rPr>
          <w:rFonts w:ascii="宋体" w:hAnsi="宋体"/>
        </w:rPr>
      </w:pPr>
      <w:r>
        <w:rPr>
          <w:rFonts w:hint="eastAsia" w:ascii="宋体" w:hAnsi="宋体"/>
        </w:rPr>
        <w:t>标准项目名称：</w:t>
      </w:r>
      <w:r>
        <w:rPr>
          <w:rFonts w:hint="eastAsia"/>
          <w:color w:val="000000" w:themeColor="text1"/>
        </w:rPr>
        <w:t>表面活性剂 静态表面张力的测定</w:t>
      </w:r>
      <w:r>
        <w:rPr>
          <w:rFonts w:hint="eastAsia" w:hAnsi="宋体"/>
          <w:color w:val="000000"/>
        </w:rPr>
        <w:t xml:space="preserve"> </w:t>
      </w:r>
      <w:r>
        <w:rPr>
          <w:rFonts w:hAnsi="宋体"/>
          <w:color w:val="000000"/>
        </w:rPr>
        <w:t xml:space="preserve">   </w:t>
      </w:r>
      <w:r>
        <w:rPr>
          <w:rFonts w:hint="eastAsia" w:hAnsi="宋体"/>
          <w:color w:val="000000"/>
        </w:rPr>
        <w:t xml:space="preserve">        </w:t>
      </w:r>
      <w:r>
        <w:rPr>
          <w:rFonts w:hint="eastAsia" w:ascii="宋体" w:hAnsi="宋体"/>
        </w:rPr>
        <w:t xml:space="preserve">承办人：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  共1页第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页</w:t>
      </w:r>
    </w:p>
    <w:p>
      <w:pPr>
        <w:adjustRightInd w:val="0"/>
        <w:snapToGrid w:val="0"/>
        <w:rPr>
          <w:rFonts w:ascii="宋体" w:hAnsi="宋体"/>
        </w:rPr>
      </w:pPr>
      <w:r>
        <w:rPr>
          <w:rFonts w:hint="eastAsia" w:ascii="宋体" w:hAnsi="宋体"/>
        </w:rPr>
        <w:t>主要起草单位：中轻日用化学检验认证有限公司等</w:t>
      </w:r>
    </w:p>
    <w:p>
      <w:pPr>
        <w:wordWrap w:val="0"/>
        <w:adjustRightInd w:val="0"/>
        <w:snapToGrid w:val="0"/>
        <w:jc w:val="right"/>
        <w:rPr>
          <w:color w:val="000000" w:themeColor="text1"/>
        </w:rPr>
      </w:pPr>
      <w:r>
        <w:rPr>
          <w:rFonts w:hint="eastAsia" w:ascii="宋体" w:hAnsi="宋体"/>
        </w:rPr>
        <w:t xml:space="preserve">电话：          </w:t>
      </w:r>
      <w:r>
        <w:rPr>
          <w:rFonts w:ascii="宋体" w:hAnsi="宋体"/>
        </w:rPr>
        <w:t xml:space="preserve"> 202</w:t>
      </w:r>
      <w:r>
        <w:rPr>
          <w:rFonts w:hint="eastAsia" w:ascii="宋体" w:hAnsi="宋体"/>
        </w:rPr>
        <w:t>2年4月23日填写</w:t>
      </w:r>
    </w:p>
    <w:tbl>
      <w:tblPr>
        <w:tblStyle w:val="12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079"/>
        <w:gridCol w:w="3452"/>
        <w:gridCol w:w="1701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序号</w:t>
            </w: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标准章条编号</w:t>
            </w:r>
          </w:p>
        </w:tc>
        <w:tc>
          <w:tcPr>
            <w:tcW w:w="3452" w:type="dxa"/>
            <w:vAlign w:val="center"/>
          </w:tcPr>
          <w:p>
            <w:pPr>
              <w:jc w:val="center"/>
              <w:rPr>
                <w:color w:val="000000" w:themeColor="text1"/>
              </w:rPr>
            </w:pPr>
            <w:bookmarkStart w:id="1" w:name="_GoBack"/>
            <w:bookmarkEnd w:id="1"/>
            <w:r>
              <w:rPr>
                <w:rFonts w:hint="eastAsia"/>
                <w:color w:val="000000" w:themeColor="text1"/>
              </w:rPr>
              <w:t>意见内容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提出单位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处理意见及理由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079" w:type="dxa"/>
            <w:vAlign w:val="center"/>
          </w:tcPr>
          <w:p>
            <w:pPr>
              <w:snapToGrid w:val="0"/>
              <w:ind w:left="113" w:right="113"/>
              <w:rPr>
                <w:rFonts w:hint="eastAsia"/>
                <w:color w:val="000000" w:themeColor="text1"/>
              </w:rPr>
            </w:pPr>
            <w:r>
              <w:rPr>
                <w:color w:val="000000" w:themeColor="text1"/>
              </w:rPr>
              <w:t>4.3.</w:t>
            </w:r>
            <w:r>
              <w:rPr>
                <w:color w:val="000000" w:themeColor="text1"/>
              </w:rPr>
              <w:t>2</w:t>
            </w:r>
            <w:r>
              <w:rPr>
                <w:rFonts w:hint="eastAsia"/>
                <w:color w:val="000000" w:themeColor="text1"/>
                <w:lang w:val="en-US" w:eastAsia="zh-Hans"/>
              </w:rPr>
              <w:t>.</w:t>
            </w:r>
            <w:r>
              <w:rPr>
                <w:rFonts w:hint="default"/>
                <w:color w:val="000000" w:themeColor="text1"/>
                <w:lang w:eastAsia="zh-Hans"/>
              </w:rPr>
              <w:t>2</w:t>
            </w:r>
          </w:p>
        </w:tc>
        <w:tc>
          <w:tcPr>
            <w:tcW w:w="3452" w:type="dxa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原文</w:t>
            </w:r>
            <w:r>
              <w:rPr>
                <w:color w:val="000000" w:themeColor="text1"/>
              </w:rPr>
              <w:t>“如需要，</w:t>
            </w:r>
            <w:r>
              <w:rPr>
                <w:rFonts w:hint="eastAsia"/>
                <w:color w:val="000000" w:themeColor="text1"/>
              </w:rPr>
              <w:t>用6.1.1.2a中所述的专门制剂来清洗铂板、镫形环或圆环（5.1.2）</w:t>
            </w:r>
            <w:r>
              <w:rPr>
                <w:color w:val="000000" w:themeColor="text1"/>
              </w:rPr>
              <w:t xml:space="preserve">” </w:t>
            </w:r>
            <w:r>
              <w:rPr>
                <w:rFonts w:hint="eastAsia"/>
                <w:color w:val="000000" w:themeColor="text1"/>
              </w:rPr>
              <w:t>中6.1.1.2a和5.1.2在标准中为涉及。</w:t>
            </w:r>
          </w:p>
        </w:tc>
        <w:tc>
          <w:tcPr>
            <w:tcW w:w="1701" w:type="dxa"/>
            <w:vAlign w:val="center"/>
          </w:tcPr>
          <w:p>
            <w:pPr>
              <w:rPr>
                <w:rFonts w:ascii="宋体" w:hAnsi="宋体"/>
                <w:color w:val="000000" w:themeColor="text1"/>
              </w:rPr>
            </w:pPr>
            <w:r>
              <w:rPr>
                <w:rFonts w:hint="eastAsia" w:ascii="宋体" w:hAnsi="宋体"/>
                <w:color w:val="000000" w:themeColor="text1"/>
              </w:rPr>
              <w:t>北京金鱼科技有限公司</w:t>
            </w:r>
          </w:p>
        </w:tc>
        <w:tc>
          <w:tcPr>
            <w:tcW w:w="2693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采纳。书写错误，改为“用4.3.</w:t>
            </w:r>
            <w:r>
              <w:rPr>
                <w:color w:val="000000" w:themeColor="text1"/>
              </w:rPr>
              <w:t>2.1</w:t>
            </w:r>
            <w:r>
              <w:rPr>
                <w:rFonts w:hint="eastAsia"/>
                <w:color w:val="000000" w:themeColor="text1"/>
              </w:rPr>
              <w:t>中所述的专门制剂来清洗铂板、镫形环或圆环（4.2.2）”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4.4</w:t>
            </w:r>
          </w:p>
        </w:tc>
        <w:tc>
          <w:tcPr>
            <w:tcW w:w="3452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文中第2-4的公式，未给出等式。</w:t>
            </w:r>
          </w:p>
        </w:tc>
        <w:tc>
          <w:tcPr>
            <w:tcW w:w="1701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诺立昂化学品（博兴）有限公司 </w:t>
            </w:r>
          </w:p>
        </w:tc>
        <w:tc>
          <w:tcPr>
            <w:tcW w:w="2693" w:type="dxa"/>
            <w:vAlign w:val="center"/>
          </w:tcPr>
          <w:p>
            <w:pPr>
              <w:jc w:val="left"/>
              <w:rPr>
                <w:rFonts w:ascii="宋体" w:cs="宋体"/>
                <w:color w:val="000000" w:themeColor="text1"/>
                <w:kern w:val="0"/>
              </w:rPr>
            </w:pPr>
            <w:r>
              <w:rPr>
                <w:rFonts w:hint="eastAsia" w:ascii="宋体" w:cs="宋体"/>
                <w:color w:val="000000" w:themeColor="text1"/>
                <w:kern w:val="0"/>
              </w:rPr>
              <w:t>采纳。将</w:t>
            </w:r>
            <w:r>
              <w:rPr>
                <w:rFonts w:hint="eastAsia"/>
                <w:color w:val="000000" w:themeColor="text1"/>
              </w:rPr>
              <w:t>文中第2-4的公式，改成等式。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1079" w:type="dxa"/>
            <w:vAlign w:val="center"/>
          </w:tcPr>
          <w:p>
            <w:pPr>
              <w:snapToGrid w:val="0"/>
              <w:ind w:left="113" w:right="113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3452" w:type="dxa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文中“</w:t>
            </w:r>
            <w:r>
              <w:rPr>
                <w:rFonts w:hint="eastAsia" w:ascii="宋体"/>
                <w:color w:val="000000" w:themeColor="text1"/>
                <w:kern w:val="0"/>
                <w:szCs w:val="20"/>
              </w:rPr>
              <w:t xml:space="preserve">6.3.4.1 </w:t>
            </w:r>
            <w:r>
              <w:rPr>
                <w:rFonts w:hint="eastAsia"/>
                <w:color w:val="000000" w:themeColor="text1"/>
              </w:rPr>
              <w:t>仪器常数的测定……</w:t>
            </w:r>
          </w:p>
          <w:p>
            <w:pPr>
              <w:rPr>
                <w:rFonts w:ascii="宋体"/>
                <w:color w:val="000000" w:themeColor="text1"/>
                <w:kern w:val="0"/>
                <w:szCs w:val="20"/>
              </w:rPr>
            </w:pPr>
            <w:r>
              <w:rPr>
                <w:rFonts w:hint="eastAsia" w:ascii="宋体"/>
                <w:color w:val="000000" w:themeColor="text1"/>
                <w:kern w:val="0"/>
                <w:szCs w:val="20"/>
              </w:rPr>
              <w:t>6.3.4.2 表面张力的测定</w:t>
            </w:r>
          </w:p>
          <w:p>
            <w:pPr>
              <w:rPr>
                <w:color w:val="000000" w:themeColor="text1"/>
              </w:rPr>
            </w:pPr>
            <w:r>
              <w:rPr>
                <w:rFonts w:hint="eastAsia" w:ascii="宋体"/>
                <w:color w:val="000000" w:themeColor="text1"/>
                <w:kern w:val="0"/>
                <w:szCs w:val="20"/>
              </w:rPr>
              <w:t xml:space="preserve">    方法同6.3.4.1 ……</w:t>
            </w:r>
            <w:r>
              <w:rPr>
                <w:rFonts w:hint="eastAsia"/>
                <w:color w:val="000000" w:themeColor="text1"/>
              </w:rPr>
              <w:t>”中</w:t>
            </w:r>
            <w:r>
              <w:rPr>
                <w:rFonts w:hint="eastAsia" w:ascii="宋体"/>
                <w:color w:val="000000" w:themeColor="text1"/>
                <w:kern w:val="0"/>
                <w:szCs w:val="20"/>
              </w:rPr>
              <w:t>6.3.4.1应改为6.3.3.6，6.3.4.2应改为6.3.3.7。</w:t>
            </w:r>
          </w:p>
        </w:tc>
        <w:tc>
          <w:tcPr>
            <w:tcW w:w="1701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汉高（中国）投资有限公司</w:t>
            </w:r>
          </w:p>
        </w:tc>
        <w:tc>
          <w:tcPr>
            <w:tcW w:w="2693" w:type="dxa"/>
            <w:vAlign w:val="center"/>
          </w:tcPr>
          <w:p>
            <w:pPr>
              <w:jc w:val="left"/>
              <w:rPr>
                <w:rFonts w:ascii="宋体" w:cs="宋体"/>
                <w:color w:val="000000" w:themeColor="text1"/>
                <w:kern w:val="0"/>
              </w:rPr>
            </w:pPr>
            <w:r>
              <w:rPr>
                <w:rFonts w:hint="eastAsia"/>
                <w:color w:val="000000" w:themeColor="text1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1079" w:type="dxa"/>
            <w:vAlign w:val="center"/>
          </w:tcPr>
          <w:p>
            <w:pPr>
              <w:snapToGrid w:val="0"/>
              <w:ind w:left="113" w:right="113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7</w:t>
            </w:r>
          </w:p>
        </w:tc>
        <w:tc>
          <w:tcPr>
            <w:tcW w:w="3452" w:type="dxa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文中“7 第五法 悬滴法”应改为第四法。</w:t>
            </w:r>
          </w:p>
        </w:tc>
        <w:tc>
          <w:tcPr>
            <w:tcW w:w="1701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南风化工集团股份有限公司</w:t>
            </w:r>
          </w:p>
        </w:tc>
        <w:tc>
          <w:tcPr>
            <w:tcW w:w="2693" w:type="dxa"/>
            <w:vAlign w:val="center"/>
          </w:tcPr>
          <w:p>
            <w:pPr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采纳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" w:hRule="atLeast"/>
          <w:jc w:val="center"/>
        </w:trPr>
        <w:tc>
          <w:tcPr>
            <w:tcW w:w="851" w:type="dxa"/>
            <w:vAlign w:val="center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1079" w:type="dxa"/>
            <w:vAlign w:val="center"/>
          </w:tcPr>
          <w:p>
            <w:pPr>
              <w:snapToGrid w:val="0"/>
              <w:ind w:left="113" w:right="11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7.2</w:t>
            </w:r>
          </w:p>
        </w:tc>
        <w:tc>
          <w:tcPr>
            <w:tcW w:w="3452" w:type="dxa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文中“测量系统（见图9）”中图9应改为图8。</w:t>
            </w:r>
          </w:p>
        </w:tc>
        <w:tc>
          <w:tcPr>
            <w:tcW w:w="1701" w:type="dxa"/>
            <w:vAlign w:val="center"/>
          </w:tcPr>
          <w:p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南风化工集团股份有限公司</w:t>
            </w:r>
          </w:p>
        </w:tc>
        <w:tc>
          <w:tcPr>
            <w:tcW w:w="2693" w:type="dxa"/>
            <w:vAlign w:val="center"/>
          </w:tcPr>
          <w:p>
            <w:pPr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采纳</w:t>
            </w:r>
          </w:p>
        </w:tc>
      </w:tr>
    </w:tbl>
    <w:p>
      <w:pPr>
        <w:ind w:right="420"/>
        <w:rPr>
          <w:rFonts w:ascii="宋体" w:hAnsi="宋体"/>
        </w:rPr>
      </w:pPr>
      <w:r>
        <w:rPr>
          <w:rFonts w:hint="eastAsia" w:ascii="宋体" w:hAnsi="宋体"/>
        </w:rPr>
        <w:t>说明：（1）提出意见数量：</w:t>
      </w:r>
      <w:r>
        <w:rPr>
          <w:rFonts w:ascii="宋体" w:hAnsi="宋体"/>
        </w:rPr>
        <w:t>5</w:t>
      </w:r>
      <w:r>
        <w:rPr>
          <w:rFonts w:hint="eastAsia" w:ascii="宋体" w:hAnsi="宋体"/>
        </w:rPr>
        <w:t>个。</w:t>
      </w:r>
    </w:p>
    <w:p>
      <w:pPr>
        <w:ind w:right="420"/>
        <w:rPr>
          <w:rFonts w:ascii="宋体" w:hAnsi="宋体"/>
        </w:rPr>
      </w:pPr>
      <w:r>
        <w:rPr>
          <w:rFonts w:hint="eastAsia" w:ascii="宋体" w:hAnsi="宋体"/>
        </w:rPr>
        <w:t xml:space="preserve">     （2）标准起草单位处理结果：采纳</w:t>
      </w:r>
      <w:r>
        <w:rPr>
          <w:rFonts w:ascii="宋体" w:hAnsi="宋体"/>
        </w:rPr>
        <w:t>5</w:t>
      </w:r>
      <w:r>
        <w:rPr>
          <w:rFonts w:hint="eastAsia" w:ascii="宋体" w:hAnsi="宋体"/>
        </w:rPr>
        <w:t>个。</w:t>
      </w:r>
    </w:p>
    <w:sectPr>
      <w:footerReference r:id="rId3" w:type="even"/>
      <w:pgSz w:w="11906" w:h="16838"/>
      <w:pgMar w:top="1418" w:right="1418" w:bottom="1418" w:left="1418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5A6D5D"/>
    <w:multiLevelType w:val="multilevel"/>
    <w:tmpl w:val="535A6D5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pStyle w:val="15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4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8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9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20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2BFC"/>
    <w:rsid w:val="00000EEF"/>
    <w:rsid w:val="0000209B"/>
    <w:rsid w:val="000063D6"/>
    <w:rsid w:val="000077CE"/>
    <w:rsid w:val="0000785A"/>
    <w:rsid w:val="00010F29"/>
    <w:rsid w:val="000157C8"/>
    <w:rsid w:val="000170E6"/>
    <w:rsid w:val="000176DE"/>
    <w:rsid w:val="00024F3F"/>
    <w:rsid w:val="0002771A"/>
    <w:rsid w:val="0003181B"/>
    <w:rsid w:val="00032B8B"/>
    <w:rsid w:val="00037161"/>
    <w:rsid w:val="000405AA"/>
    <w:rsid w:val="00042E08"/>
    <w:rsid w:val="00046C2D"/>
    <w:rsid w:val="0005058D"/>
    <w:rsid w:val="0005467A"/>
    <w:rsid w:val="00056256"/>
    <w:rsid w:val="00057E1B"/>
    <w:rsid w:val="00065466"/>
    <w:rsid w:val="000670A6"/>
    <w:rsid w:val="000777DD"/>
    <w:rsid w:val="00077E39"/>
    <w:rsid w:val="0008374F"/>
    <w:rsid w:val="00084653"/>
    <w:rsid w:val="0008663A"/>
    <w:rsid w:val="00086A30"/>
    <w:rsid w:val="00086B3E"/>
    <w:rsid w:val="00087ADE"/>
    <w:rsid w:val="00090CAB"/>
    <w:rsid w:val="00095F99"/>
    <w:rsid w:val="000A2038"/>
    <w:rsid w:val="000B1240"/>
    <w:rsid w:val="000B3CE1"/>
    <w:rsid w:val="000B5DBC"/>
    <w:rsid w:val="000B65EB"/>
    <w:rsid w:val="000C15C8"/>
    <w:rsid w:val="000C1DB4"/>
    <w:rsid w:val="000E235D"/>
    <w:rsid w:val="000E6282"/>
    <w:rsid w:val="000F02F9"/>
    <w:rsid w:val="000F1B89"/>
    <w:rsid w:val="000F60F8"/>
    <w:rsid w:val="001059B4"/>
    <w:rsid w:val="00105C40"/>
    <w:rsid w:val="00107029"/>
    <w:rsid w:val="0011165F"/>
    <w:rsid w:val="0011464E"/>
    <w:rsid w:val="001271E0"/>
    <w:rsid w:val="00131721"/>
    <w:rsid w:val="0013330A"/>
    <w:rsid w:val="00136FE8"/>
    <w:rsid w:val="0013717D"/>
    <w:rsid w:val="00137F0B"/>
    <w:rsid w:val="00142008"/>
    <w:rsid w:val="001470CD"/>
    <w:rsid w:val="00155A07"/>
    <w:rsid w:val="00163A1E"/>
    <w:rsid w:val="00165B2B"/>
    <w:rsid w:val="00165DED"/>
    <w:rsid w:val="001664F5"/>
    <w:rsid w:val="0016761D"/>
    <w:rsid w:val="00170E1D"/>
    <w:rsid w:val="00172036"/>
    <w:rsid w:val="00173AC2"/>
    <w:rsid w:val="00175B24"/>
    <w:rsid w:val="00176795"/>
    <w:rsid w:val="00176A29"/>
    <w:rsid w:val="00180F9E"/>
    <w:rsid w:val="00182DF7"/>
    <w:rsid w:val="001927CA"/>
    <w:rsid w:val="00193C77"/>
    <w:rsid w:val="00195234"/>
    <w:rsid w:val="001A0770"/>
    <w:rsid w:val="001A56E5"/>
    <w:rsid w:val="001B2157"/>
    <w:rsid w:val="001C3E82"/>
    <w:rsid w:val="001C605E"/>
    <w:rsid w:val="001C7F41"/>
    <w:rsid w:val="001D0BB4"/>
    <w:rsid w:val="001D2409"/>
    <w:rsid w:val="001D34EE"/>
    <w:rsid w:val="001E39C1"/>
    <w:rsid w:val="001F0450"/>
    <w:rsid w:val="00201B12"/>
    <w:rsid w:val="00207214"/>
    <w:rsid w:val="00207F8C"/>
    <w:rsid w:val="00207FDE"/>
    <w:rsid w:val="00211673"/>
    <w:rsid w:val="00213A94"/>
    <w:rsid w:val="002167B4"/>
    <w:rsid w:val="00216B82"/>
    <w:rsid w:val="00220FD2"/>
    <w:rsid w:val="00221472"/>
    <w:rsid w:val="00226547"/>
    <w:rsid w:val="002266D2"/>
    <w:rsid w:val="00230DAF"/>
    <w:rsid w:val="00231FFC"/>
    <w:rsid w:val="00232843"/>
    <w:rsid w:val="002361CA"/>
    <w:rsid w:val="00241413"/>
    <w:rsid w:val="002423A8"/>
    <w:rsid w:val="00242C5A"/>
    <w:rsid w:val="0024405B"/>
    <w:rsid w:val="00244D34"/>
    <w:rsid w:val="00246FE6"/>
    <w:rsid w:val="00247556"/>
    <w:rsid w:val="00247895"/>
    <w:rsid w:val="00247D45"/>
    <w:rsid w:val="00251306"/>
    <w:rsid w:val="00255276"/>
    <w:rsid w:val="00255B49"/>
    <w:rsid w:val="00256C92"/>
    <w:rsid w:val="00263A70"/>
    <w:rsid w:val="00272DD2"/>
    <w:rsid w:val="00274396"/>
    <w:rsid w:val="002803EB"/>
    <w:rsid w:val="00282B10"/>
    <w:rsid w:val="00283EA1"/>
    <w:rsid w:val="00285A47"/>
    <w:rsid w:val="00286031"/>
    <w:rsid w:val="00290D7E"/>
    <w:rsid w:val="00292E22"/>
    <w:rsid w:val="00297EBC"/>
    <w:rsid w:val="002A235C"/>
    <w:rsid w:val="002A485A"/>
    <w:rsid w:val="002A692D"/>
    <w:rsid w:val="002A6FF0"/>
    <w:rsid w:val="002A7BCE"/>
    <w:rsid w:val="002B27AC"/>
    <w:rsid w:val="002B5416"/>
    <w:rsid w:val="002B619A"/>
    <w:rsid w:val="002B7038"/>
    <w:rsid w:val="002B76A2"/>
    <w:rsid w:val="002C59DD"/>
    <w:rsid w:val="002D0DAA"/>
    <w:rsid w:val="002D4674"/>
    <w:rsid w:val="002D69AD"/>
    <w:rsid w:val="002E3C96"/>
    <w:rsid w:val="002F5EE6"/>
    <w:rsid w:val="002F615B"/>
    <w:rsid w:val="003006C6"/>
    <w:rsid w:val="003013D6"/>
    <w:rsid w:val="00310388"/>
    <w:rsid w:val="003103EC"/>
    <w:rsid w:val="00312EAF"/>
    <w:rsid w:val="0031316D"/>
    <w:rsid w:val="003150B9"/>
    <w:rsid w:val="00317E37"/>
    <w:rsid w:val="00321262"/>
    <w:rsid w:val="003249BC"/>
    <w:rsid w:val="0033016D"/>
    <w:rsid w:val="00330F8E"/>
    <w:rsid w:val="00335D08"/>
    <w:rsid w:val="003422D6"/>
    <w:rsid w:val="00343A8F"/>
    <w:rsid w:val="00344D24"/>
    <w:rsid w:val="00350665"/>
    <w:rsid w:val="00353C8F"/>
    <w:rsid w:val="00353EF6"/>
    <w:rsid w:val="00354EDC"/>
    <w:rsid w:val="0035636D"/>
    <w:rsid w:val="00363D63"/>
    <w:rsid w:val="003657D5"/>
    <w:rsid w:val="00365AD8"/>
    <w:rsid w:val="00365AFA"/>
    <w:rsid w:val="0037010C"/>
    <w:rsid w:val="00375CEA"/>
    <w:rsid w:val="00384287"/>
    <w:rsid w:val="00387CE8"/>
    <w:rsid w:val="00390E26"/>
    <w:rsid w:val="00393639"/>
    <w:rsid w:val="00394E24"/>
    <w:rsid w:val="00395870"/>
    <w:rsid w:val="003A028D"/>
    <w:rsid w:val="003A06E8"/>
    <w:rsid w:val="003A52CE"/>
    <w:rsid w:val="003A728B"/>
    <w:rsid w:val="003B12C0"/>
    <w:rsid w:val="003B390E"/>
    <w:rsid w:val="003B4ECC"/>
    <w:rsid w:val="003B6A06"/>
    <w:rsid w:val="003C55AA"/>
    <w:rsid w:val="003D4749"/>
    <w:rsid w:val="003D635E"/>
    <w:rsid w:val="003D72F4"/>
    <w:rsid w:val="003E4CD1"/>
    <w:rsid w:val="003F1728"/>
    <w:rsid w:val="003F2D5D"/>
    <w:rsid w:val="003F5D58"/>
    <w:rsid w:val="00401056"/>
    <w:rsid w:val="00401C86"/>
    <w:rsid w:val="00406983"/>
    <w:rsid w:val="00412684"/>
    <w:rsid w:val="0041306B"/>
    <w:rsid w:val="00413620"/>
    <w:rsid w:val="00415943"/>
    <w:rsid w:val="004229A4"/>
    <w:rsid w:val="004267E2"/>
    <w:rsid w:val="00426E70"/>
    <w:rsid w:val="00431F5F"/>
    <w:rsid w:val="00433832"/>
    <w:rsid w:val="004348C4"/>
    <w:rsid w:val="00435C48"/>
    <w:rsid w:val="0043612B"/>
    <w:rsid w:val="004363E1"/>
    <w:rsid w:val="004420A6"/>
    <w:rsid w:val="00442CCB"/>
    <w:rsid w:val="0044537D"/>
    <w:rsid w:val="00447A18"/>
    <w:rsid w:val="00451EC0"/>
    <w:rsid w:val="00453ED1"/>
    <w:rsid w:val="0045683E"/>
    <w:rsid w:val="00460582"/>
    <w:rsid w:val="00460B0E"/>
    <w:rsid w:val="00465D32"/>
    <w:rsid w:val="0046674D"/>
    <w:rsid w:val="00470291"/>
    <w:rsid w:val="0047246A"/>
    <w:rsid w:val="0047377C"/>
    <w:rsid w:val="00473E06"/>
    <w:rsid w:val="00474A1F"/>
    <w:rsid w:val="0047518E"/>
    <w:rsid w:val="004752F4"/>
    <w:rsid w:val="00475E5E"/>
    <w:rsid w:val="00476A01"/>
    <w:rsid w:val="00482909"/>
    <w:rsid w:val="00483444"/>
    <w:rsid w:val="00483C72"/>
    <w:rsid w:val="004960CA"/>
    <w:rsid w:val="004A370D"/>
    <w:rsid w:val="004B2EE9"/>
    <w:rsid w:val="004B3B9C"/>
    <w:rsid w:val="004B5CB6"/>
    <w:rsid w:val="004B61C4"/>
    <w:rsid w:val="004C1BD1"/>
    <w:rsid w:val="004C7244"/>
    <w:rsid w:val="004D0561"/>
    <w:rsid w:val="004D089E"/>
    <w:rsid w:val="004D1204"/>
    <w:rsid w:val="004E0DDF"/>
    <w:rsid w:val="004E1AE5"/>
    <w:rsid w:val="004E24EE"/>
    <w:rsid w:val="004E6C98"/>
    <w:rsid w:val="004E6F36"/>
    <w:rsid w:val="004F2D99"/>
    <w:rsid w:val="004F528B"/>
    <w:rsid w:val="004F568B"/>
    <w:rsid w:val="004F7A29"/>
    <w:rsid w:val="0050217E"/>
    <w:rsid w:val="00503878"/>
    <w:rsid w:val="00503D27"/>
    <w:rsid w:val="00504340"/>
    <w:rsid w:val="0051199E"/>
    <w:rsid w:val="00513E18"/>
    <w:rsid w:val="005223E1"/>
    <w:rsid w:val="005269BB"/>
    <w:rsid w:val="00526A3B"/>
    <w:rsid w:val="00533C34"/>
    <w:rsid w:val="00535394"/>
    <w:rsid w:val="00537D26"/>
    <w:rsid w:val="00544787"/>
    <w:rsid w:val="0054713A"/>
    <w:rsid w:val="005535FB"/>
    <w:rsid w:val="00555303"/>
    <w:rsid w:val="00564918"/>
    <w:rsid w:val="005676E5"/>
    <w:rsid w:val="005742D5"/>
    <w:rsid w:val="00580591"/>
    <w:rsid w:val="005862DA"/>
    <w:rsid w:val="0058669A"/>
    <w:rsid w:val="0058727C"/>
    <w:rsid w:val="005924AE"/>
    <w:rsid w:val="00596964"/>
    <w:rsid w:val="005A0D2D"/>
    <w:rsid w:val="005A48B4"/>
    <w:rsid w:val="005A63D5"/>
    <w:rsid w:val="005B384C"/>
    <w:rsid w:val="005B62CD"/>
    <w:rsid w:val="005B7ECF"/>
    <w:rsid w:val="005C4A83"/>
    <w:rsid w:val="005D099B"/>
    <w:rsid w:val="005D3AE6"/>
    <w:rsid w:val="005D3B53"/>
    <w:rsid w:val="005E24DC"/>
    <w:rsid w:val="005E42CA"/>
    <w:rsid w:val="005F0960"/>
    <w:rsid w:val="005F49BA"/>
    <w:rsid w:val="005F4E13"/>
    <w:rsid w:val="00600611"/>
    <w:rsid w:val="00600EA9"/>
    <w:rsid w:val="0060629A"/>
    <w:rsid w:val="00606929"/>
    <w:rsid w:val="00607645"/>
    <w:rsid w:val="00613031"/>
    <w:rsid w:val="00620E18"/>
    <w:rsid w:val="006233BC"/>
    <w:rsid w:val="00623D40"/>
    <w:rsid w:val="00630107"/>
    <w:rsid w:val="0063068A"/>
    <w:rsid w:val="006319F9"/>
    <w:rsid w:val="00634E6A"/>
    <w:rsid w:val="006350D1"/>
    <w:rsid w:val="00635DF3"/>
    <w:rsid w:val="00637D43"/>
    <w:rsid w:val="00653D7C"/>
    <w:rsid w:val="00654629"/>
    <w:rsid w:val="006729E5"/>
    <w:rsid w:val="00673E1F"/>
    <w:rsid w:val="00674006"/>
    <w:rsid w:val="00676FD3"/>
    <w:rsid w:val="00685AD2"/>
    <w:rsid w:val="006867A2"/>
    <w:rsid w:val="00687913"/>
    <w:rsid w:val="0069368D"/>
    <w:rsid w:val="00695BD2"/>
    <w:rsid w:val="00696561"/>
    <w:rsid w:val="006A0403"/>
    <w:rsid w:val="006A115F"/>
    <w:rsid w:val="006A16FA"/>
    <w:rsid w:val="006A29FE"/>
    <w:rsid w:val="006B0571"/>
    <w:rsid w:val="006B4EBE"/>
    <w:rsid w:val="006B606B"/>
    <w:rsid w:val="006C137B"/>
    <w:rsid w:val="006C73C5"/>
    <w:rsid w:val="006D3AEB"/>
    <w:rsid w:val="006E0E0B"/>
    <w:rsid w:val="006E1499"/>
    <w:rsid w:val="006E21BB"/>
    <w:rsid w:val="006E7CB8"/>
    <w:rsid w:val="006F0306"/>
    <w:rsid w:val="006F05C8"/>
    <w:rsid w:val="006F15CF"/>
    <w:rsid w:val="006F3654"/>
    <w:rsid w:val="006F3A23"/>
    <w:rsid w:val="00703F9D"/>
    <w:rsid w:val="0070524C"/>
    <w:rsid w:val="00705BE1"/>
    <w:rsid w:val="00714532"/>
    <w:rsid w:val="00726C20"/>
    <w:rsid w:val="00726FB5"/>
    <w:rsid w:val="00727B48"/>
    <w:rsid w:val="00732262"/>
    <w:rsid w:val="007522A5"/>
    <w:rsid w:val="007523F3"/>
    <w:rsid w:val="007563AD"/>
    <w:rsid w:val="00757DC8"/>
    <w:rsid w:val="00761004"/>
    <w:rsid w:val="00763E8A"/>
    <w:rsid w:val="00765B85"/>
    <w:rsid w:val="00774937"/>
    <w:rsid w:val="00783B2F"/>
    <w:rsid w:val="00784E01"/>
    <w:rsid w:val="00786716"/>
    <w:rsid w:val="007911DA"/>
    <w:rsid w:val="0079143F"/>
    <w:rsid w:val="007954DC"/>
    <w:rsid w:val="0079606E"/>
    <w:rsid w:val="007A4056"/>
    <w:rsid w:val="007A66F1"/>
    <w:rsid w:val="007B0C87"/>
    <w:rsid w:val="007B2EF2"/>
    <w:rsid w:val="007B4916"/>
    <w:rsid w:val="007B493A"/>
    <w:rsid w:val="007C0D1D"/>
    <w:rsid w:val="007C57B3"/>
    <w:rsid w:val="007C6B80"/>
    <w:rsid w:val="007C76E0"/>
    <w:rsid w:val="007D0CCD"/>
    <w:rsid w:val="007D24B9"/>
    <w:rsid w:val="007D4EBA"/>
    <w:rsid w:val="007D5466"/>
    <w:rsid w:val="007E2679"/>
    <w:rsid w:val="007E3B59"/>
    <w:rsid w:val="007E451D"/>
    <w:rsid w:val="007E4600"/>
    <w:rsid w:val="007F7D4E"/>
    <w:rsid w:val="0080265A"/>
    <w:rsid w:val="008034C4"/>
    <w:rsid w:val="00810654"/>
    <w:rsid w:val="00821AD6"/>
    <w:rsid w:val="00823257"/>
    <w:rsid w:val="00831D7E"/>
    <w:rsid w:val="00836872"/>
    <w:rsid w:val="00837B2F"/>
    <w:rsid w:val="00841987"/>
    <w:rsid w:val="008422CB"/>
    <w:rsid w:val="00843097"/>
    <w:rsid w:val="00846248"/>
    <w:rsid w:val="00854389"/>
    <w:rsid w:val="00857FEA"/>
    <w:rsid w:val="0086001E"/>
    <w:rsid w:val="00860E70"/>
    <w:rsid w:val="0086129D"/>
    <w:rsid w:val="00862639"/>
    <w:rsid w:val="00863033"/>
    <w:rsid w:val="0087029C"/>
    <w:rsid w:val="00871C4A"/>
    <w:rsid w:val="00871EE0"/>
    <w:rsid w:val="00872A47"/>
    <w:rsid w:val="008747EF"/>
    <w:rsid w:val="008761C1"/>
    <w:rsid w:val="0087792C"/>
    <w:rsid w:val="008818CA"/>
    <w:rsid w:val="0088753C"/>
    <w:rsid w:val="0089164C"/>
    <w:rsid w:val="00895063"/>
    <w:rsid w:val="0089707D"/>
    <w:rsid w:val="008A1AD6"/>
    <w:rsid w:val="008A250E"/>
    <w:rsid w:val="008A3D1A"/>
    <w:rsid w:val="008A656A"/>
    <w:rsid w:val="008A65D0"/>
    <w:rsid w:val="008A79DB"/>
    <w:rsid w:val="008B43AA"/>
    <w:rsid w:val="008B5A3A"/>
    <w:rsid w:val="008B71C4"/>
    <w:rsid w:val="008C50C3"/>
    <w:rsid w:val="008C791E"/>
    <w:rsid w:val="008D118C"/>
    <w:rsid w:val="008D189B"/>
    <w:rsid w:val="008D1EC1"/>
    <w:rsid w:val="008D4EDF"/>
    <w:rsid w:val="008D7B17"/>
    <w:rsid w:val="008E06CC"/>
    <w:rsid w:val="008E78FA"/>
    <w:rsid w:val="008F08B4"/>
    <w:rsid w:val="008F28D2"/>
    <w:rsid w:val="008F7572"/>
    <w:rsid w:val="00906347"/>
    <w:rsid w:val="00910871"/>
    <w:rsid w:val="009122E6"/>
    <w:rsid w:val="009163C5"/>
    <w:rsid w:val="00927009"/>
    <w:rsid w:val="00930DCA"/>
    <w:rsid w:val="009317FC"/>
    <w:rsid w:val="00935C18"/>
    <w:rsid w:val="0094067B"/>
    <w:rsid w:val="009520B3"/>
    <w:rsid w:val="00961BBF"/>
    <w:rsid w:val="00972963"/>
    <w:rsid w:val="00976350"/>
    <w:rsid w:val="00981CF6"/>
    <w:rsid w:val="009821C6"/>
    <w:rsid w:val="009934BE"/>
    <w:rsid w:val="00993525"/>
    <w:rsid w:val="0099398F"/>
    <w:rsid w:val="00995705"/>
    <w:rsid w:val="00997A4C"/>
    <w:rsid w:val="009A1551"/>
    <w:rsid w:val="009A3123"/>
    <w:rsid w:val="009A4258"/>
    <w:rsid w:val="009A46B6"/>
    <w:rsid w:val="009A56EA"/>
    <w:rsid w:val="009B0900"/>
    <w:rsid w:val="009B26AC"/>
    <w:rsid w:val="009C2FA0"/>
    <w:rsid w:val="009C361D"/>
    <w:rsid w:val="009C6C1B"/>
    <w:rsid w:val="009D1B6D"/>
    <w:rsid w:val="009D35C5"/>
    <w:rsid w:val="009E14F2"/>
    <w:rsid w:val="009E3F57"/>
    <w:rsid w:val="009E41ED"/>
    <w:rsid w:val="009E676A"/>
    <w:rsid w:val="009F104B"/>
    <w:rsid w:val="009F48A0"/>
    <w:rsid w:val="009F527B"/>
    <w:rsid w:val="009F748E"/>
    <w:rsid w:val="00A06430"/>
    <w:rsid w:val="00A0798D"/>
    <w:rsid w:val="00A11643"/>
    <w:rsid w:val="00A118ED"/>
    <w:rsid w:val="00A13DBA"/>
    <w:rsid w:val="00A16ED6"/>
    <w:rsid w:val="00A17266"/>
    <w:rsid w:val="00A21966"/>
    <w:rsid w:val="00A22BC3"/>
    <w:rsid w:val="00A231A2"/>
    <w:rsid w:val="00A243FB"/>
    <w:rsid w:val="00A2468A"/>
    <w:rsid w:val="00A310DD"/>
    <w:rsid w:val="00A37E23"/>
    <w:rsid w:val="00A40225"/>
    <w:rsid w:val="00A42FB8"/>
    <w:rsid w:val="00A431AF"/>
    <w:rsid w:val="00A435DD"/>
    <w:rsid w:val="00A46501"/>
    <w:rsid w:val="00A500A5"/>
    <w:rsid w:val="00A50BC7"/>
    <w:rsid w:val="00A5127B"/>
    <w:rsid w:val="00A52B9F"/>
    <w:rsid w:val="00A5718B"/>
    <w:rsid w:val="00A57F09"/>
    <w:rsid w:val="00A6061F"/>
    <w:rsid w:val="00A62B7F"/>
    <w:rsid w:val="00A66A82"/>
    <w:rsid w:val="00A67DEE"/>
    <w:rsid w:val="00A73489"/>
    <w:rsid w:val="00A73A5B"/>
    <w:rsid w:val="00A757C1"/>
    <w:rsid w:val="00A80FDC"/>
    <w:rsid w:val="00A825B5"/>
    <w:rsid w:val="00A86704"/>
    <w:rsid w:val="00A8749D"/>
    <w:rsid w:val="00A91A60"/>
    <w:rsid w:val="00AA44B9"/>
    <w:rsid w:val="00AA668F"/>
    <w:rsid w:val="00AA6A72"/>
    <w:rsid w:val="00AB1A52"/>
    <w:rsid w:val="00AB2923"/>
    <w:rsid w:val="00AB395C"/>
    <w:rsid w:val="00AB3C18"/>
    <w:rsid w:val="00AB40E8"/>
    <w:rsid w:val="00AC04FF"/>
    <w:rsid w:val="00AC3FE2"/>
    <w:rsid w:val="00AC40CA"/>
    <w:rsid w:val="00AC62C6"/>
    <w:rsid w:val="00AC6724"/>
    <w:rsid w:val="00AE471C"/>
    <w:rsid w:val="00AE5FAE"/>
    <w:rsid w:val="00AE7CBC"/>
    <w:rsid w:val="00AF3234"/>
    <w:rsid w:val="00AF73A1"/>
    <w:rsid w:val="00B0097F"/>
    <w:rsid w:val="00B043D6"/>
    <w:rsid w:val="00B0663D"/>
    <w:rsid w:val="00B10DE7"/>
    <w:rsid w:val="00B12A2B"/>
    <w:rsid w:val="00B163A7"/>
    <w:rsid w:val="00B17EBB"/>
    <w:rsid w:val="00B22B9E"/>
    <w:rsid w:val="00B30699"/>
    <w:rsid w:val="00B3116B"/>
    <w:rsid w:val="00B34D8C"/>
    <w:rsid w:val="00B35050"/>
    <w:rsid w:val="00B4431F"/>
    <w:rsid w:val="00B4587F"/>
    <w:rsid w:val="00B6415D"/>
    <w:rsid w:val="00B64ACC"/>
    <w:rsid w:val="00B70C7C"/>
    <w:rsid w:val="00B77087"/>
    <w:rsid w:val="00B7731B"/>
    <w:rsid w:val="00B77E01"/>
    <w:rsid w:val="00B84F76"/>
    <w:rsid w:val="00B900FC"/>
    <w:rsid w:val="00B95631"/>
    <w:rsid w:val="00B96E6E"/>
    <w:rsid w:val="00BA0150"/>
    <w:rsid w:val="00BA0718"/>
    <w:rsid w:val="00BA08AE"/>
    <w:rsid w:val="00BA6D1B"/>
    <w:rsid w:val="00BB3A24"/>
    <w:rsid w:val="00BB3DC7"/>
    <w:rsid w:val="00BB5D08"/>
    <w:rsid w:val="00BC26BA"/>
    <w:rsid w:val="00BC30C6"/>
    <w:rsid w:val="00BC424B"/>
    <w:rsid w:val="00BD1319"/>
    <w:rsid w:val="00BD32B8"/>
    <w:rsid w:val="00BD3A03"/>
    <w:rsid w:val="00BD642A"/>
    <w:rsid w:val="00BD777F"/>
    <w:rsid w:val="00BE56F4"/>
    <w:rsid w:val="00BE7997"/>
    <w:rsid w:val="00BE7ECD"/>
    <w:rsid w:val="00BF1749"/>
    <w:rsid w:val="00BF403B"/>
    <w:rsid w:val="00BF4897"/>
    <w:rsid w:val="00BF5172"/>
    <w:rsid w:val="00C15F6E"/>
    <w:rsid w:val="00C16442"/>
    <w:rsid w:val="00C23545"/>
    <w:rsid w:val="00C247DA"/>
    <w:rsid w:val="00C265BA"/>
    <w:rsid w:val="00C27528"/>
    <w:rsid w:val="00C27A76"/>
    <w:rsid w:val="00C3194F"/>
    <w:rsid w:val="00C32D88"/>
    <w:rsid w:val="00C33248"/>
    <w:rsid w:val="00C3412F"/>
    <w:rsid w:val="00C36973"/>
    <w:rsid w:val="00C4277C"/>
    <w:rsid w:val="00C45CAD"/>
    <w:rsid w:val="00C45F68"/>
    <w:rsid w:val="00C46ECE"/>
    <w:rsid w:val="00C47CCF"/>
    <w:rsid w:val="00C50A92"/>
    <w:rsid w:val="00C550BC"/>
    <w:rsid w:val="00C55413"/>
    <w:rsid w:val="00C6118E"/>
    <w:rsid w:val="00C65318"/>
    <w:rsid w:val="00C656BE"/>
    <w:rsid w:val="00C672AB"/>
    <w:rsid w:val="00C76284"/>
    <w:rsid w:val="00C76469"/>
    <w:rsid w:val="00C809D7"/>
    <w:rsid w:val="00C873C1"/>
    <w:rsid w:val="00C87AF0"/>
    <w:rsid w:val="00C87C28"/>
    <w:rsid w:val="00C94C05"/>
    <w:rsid w:val="00C97475"/>
    <w:rsid w:val="00C976ED"/>
    <w:rsid w:val="00CA19B8"/>
    <w:rsid w:val="00CA2350"/>
    <w:rsid w:val="00CA313A"/>
    <w:rsid w:val="00CA36D9"/>
    <w:rsid w:val="00CA5D7F"/>
    <w:rsid w:val="00CA74AC"/>
    <w:rsid w:val="00CA776E"/>
    <w:rsid w:val="00CB204B"/>
    <w:rsid w:val="00CC20F6"/>
    <w:rsid w:val="00CC432E"/>
    <w:rsid w:val="00CC454B"/>
    <w:rsid w:val="00CC4F88"/>
    <w:rsid w:val="00CD3362"/>
    <w:rsid w:val="00CD6FFD"/>
    <w:rsid w:val="00CD7498"/>
    <w:rsid w:val="00CD75B8"/>
    <w:rsid w:val="00CE2CB7"/>
    <w:rsid w:val="00CE4A9E"/>
    <w:rsid w:val="00D0101F"/>
    <w:rsid w:val="00D02C77"/>
    <w:rsid w:val="00D0311C"/>
    <w:rsid w:val="00D04D8C"/>
    <w:rsid w:val="00D051E0"/>
    <w:rsid w:val="00D06A0E"/>
    <w:rsid w:val="00D10BD9"/>
    <w:rsid w:val="00D164E9"/>
    <w:rsid w:val="00D17E17"/>
    <w:rsid w:val="00D21409"/>
    <w:rsid w:val="00D251B4"/>
    <w:rsid w:val="00D3117F"/>
    <w:rsid w:val="00D417EF"/>
    <w:rsid w:val="00D54D51"/>
    <w:rsid w:val="00D614AF"/>
    <w:rsid w:val="00D61E73"/>
    <w:rsid w:val="00D625BD"/>
    <w:rsid w:val="00D646AC"/>
    <w:rsid w:val="00D64AC1"/>
    <w:rsid w:val="00D659D8"/>
    <w:rsid w:val="00D6621F"/>
    <w:rsid w:val="00D66F2D"/>
    <w:rsid w:val="00D674B9"/>
    <w:rsid w:val="00D7268F"/>
    <w:rsid w:val="00D736AD"/>
    <w:rsid w:val="00D75B3F"/>
    <w:rsid w:val="00D7714B"/>
    <w:rsid w:val="00D87FAF"/>
    <w:rsid w:val="00D96F5E"/>
    <w:rsid w:val="00DA032A"/>
    <w:rsid w:val="00DA083B"/>
    <w:rsid w:val="00DA4933"/>
    <w:rsid w:val="00DA625B"/>
    <w:rsid w:val="00DA74AF"/>
    <w:rsid w:val="00DB3885"/>
    <w:rsid w:val="00DB50DE"/>
    <w:rsid w:val="00DB6BDE"/>
    <w:rsid w:val="00DC3144"/>
    <w:rsid w:val="00DC591B"/>
    <w:rsid w:val="00DE2F5D"/>
    <w:rsid w:val="00DE5A76"/>
    <w:rsid w:val="00DF21BD"/>
    <w:rsid w:val="00DF7FD8"/>
    <w:rsid w:val="00E03592"/>
    <w:rsid w:val="00E06BFB"/>
    <w:rsid w:val="00E10413"/>
    <w:rsid w:val="00E13C0C"/>
    <w:rsid w:val="00E15F69"/>
    <w:rsid w:val="00E1607F"/>
    <w:rsid w:val="00E163A8"/>
    <w:rsid w:val="00E211C0"/>
    <w:rsid w:val="00E235EC"/>
    <w:rsid w:val="00E3171E"/>
    <w:rsid w:val="00E418ED"/>
    <w:rsid w:val="00E4195F"/>
    <w:rsid w:val="00E4373E"/>
    <w:rsid w:val="00E45239"/>
    <w:rsid w:val="00E458CD"/>
    <w:rsid w:val="00E50895"/>
    <w:rsid w:val="00E543D8"/>
    <w:rsid w:val="00E66477"/>
    <w:rsid w:val="00E67CD0"/>
    <w:rsid w:val="00E7641E"/>
    <w:rsid w:val="00E8227C"/>
    <w:rsid w:val="00E8670C"/>
    <w:rsid w:val="00E91E73"/>
    <w:rsid w:val="00EA0251"/>
    <w:rsid w:val="00EA2098"/>
    <w:rsid w:val="00EA27CE"/>
    <w:rsid w:val="00EA5D8E"/>
    <w:rsid w:val="00EA63F8"/>
    <w:rsid w:val="00EA7812"/>
    <w:rsid w:val="00EB1834"/>
    <w:rsid w:val="00EB4856"/>
    <w:rsid w:val="00EB4D0A"/>
    <w:rsid w:val="00EB7E19"/>
    <w:rsid w:val="00EC1688"/>
    <w:rsid w:val="00EC6847"/>
    <w:rsid w:val="00ED0970"/>
    <w:rsid w:val="00ED48F5"/>
    <w:rsid w:val="00ED4EF3"/>
    <w:rsid w:val="00ED5DDC"/>
    <w:rsid w:val="00ED7DA7"/>
    <w:rsid w:val="00EE0327"/>
    <w:rsid w:val="00EE29BA"/>
    <w:rsid w:val="00EE2EC3"/>
    <w:rsid w:val="00EE3CCB"/>
    <w:rsid w:val="00EF1B7B"/>
    <w:rsid w:val="00EF2229"/>
    <w:rsid w:val="00EF67CB"/>
    <w:rsid w:val="00EF67ED"/>
    <w:rsid w:val="00EF70AC"/>
    <w:rsid w:val="00F01F47"/>
    <w:rsid w:val="00F028D4"/>
    <w:rsid w:val="00F032E4"/>
    <w:rsid w:val="00F0334B"/>
    <w:rsid w:val="00F04B9A"/>
    <w:rsid w:val="00F04E90"/>
    <w:rsid w:val="00F0505F"/>
    <w:rsid w:val="00F06A94"/>
    <w:rsid w:val="00F10075"/>
    <w:rsid w:val="00F11F95"/>
    <w:rsid w:val="00F13524"/>
    <w:rsid w:val="00F157D3"/>
    <w:rsid w:val="00F1629E"/>
    <w:rsid w:val="00F16D38"/>
    <w:rsid w:val="00F233AD"/>
    <w:rsid w:val="00F2478C"/>
    <w:rsid w:val="00F26A23"/>
    <w:rsid w:val="00F3018C"/>
    <w:rsid w:val="00F32750"/>
    <w:rsid w:val="00F33CCF"/>
    <w:rsid w:val="00F373EE"/>
    <w:rsid w:val="00F41BF3"/>
    <w:rsid w:val="00F438FB"/>
    <w:rsid w:val="00F47658"/>
    <w:rsid w:val="00F47B4E"/>
    <w:rsid w:val="00F51CC3"/>
    <w:rsid w:val="00F56A9E"/>
    <w:rsid w:val="00F657B5"/>
    <w:rsid w:val="00F65B9C"/>
    <w:rsid w:val="00F66AA8"/>
    <w:rsid w:val="00F72BFC"/>
    <w:rsid w:val="00F76D62"/>
    <w:rsid w:val="00F77F07"/>
    <w:rsid w:val="00F80BA2"/>
    <w:rsid w:val="00F82EE5"/>
    <w:rsid w:val="00F86016"/>
    <w:rsid w:val="00F94D7A"/>
    <w:rsid w:val="00F97C96"/>
    <w:rsid w:val="00FA54DC"/>
    <w:rsid w:val="00FA6352"/>
    <w:rsid w:val="00FB135C"/>
    <w:rsid w:val="00FB2806"/>
    <w:rsid w:val="00FC2DC3"/>
    <w:rsid w:val="00FC489C"/>
    <w:rsid w:val="00FC6E36"/>
    <w:rsid w:val="00FD3DE7"/>
    <w:rsid w:val="00FD4EFC"/>
    <w:rsid w:val="00FD57F1"/>
    <w:rsid w:val="00FD6FB1"/>
    <w:rsid w:val="00FE278B"/>
    <w:rsid w:val="00FE327A"/>
    <w:rsid w:val="00FE3C7C"/>
    <w:rsid w:val="00FE7E88"/>
    <w:rsid w:val="00FF171D"/>
    <w:rsid w:val="00FF4CB1"/>
    <w:rsid w:val="BC7B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1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semiHidden/>
    <w:qFormat/>
    <w:uiPriority w:val="0"/>
    <w:rPr>
      <w:b/>
      <w:bCs/>
    </w:rPr>
  </w:style>
  <w:style w:type="paragraph" w:styleId="3">
    <w:name w:val="annotation text"/>
    <w:basedOn w:val="1"/>
    <w:semiHidden/>
    <w:qFormat/>
    <w:uiPriority w:val="0"/>
    <w:pPr>
      <w:jc w:val="left"/>
    </w:pPr>
  </w:style>
  <w:style w:type="paragraph" w:styleId="4">
    <w:name w:val="Document Map"/>
    <w:basedOn w:val="1"/>
    <w:semiHidden/>
    <w:qFormat/>
    <w:uiPriority w:val="0"/>
    <w:pPr>
      <w:shd w:val="clear" w:color="auto" w:fill="000080"/>
    </w:pPr>
  </w:style>
  <w:style w:type="paragraph" w:styleId="5">
    <w:name w:val="Body Text Indent 2"/>
    <w:basedOn w:val="1"/>
    <w:link w:val="27"/>
    <w:qFormat/>
    <w:uiPriority w:val="0"/>
    <w:pPr>
      <w:spacing w:after="120" w:line="480" w:lineRule="auto"/>
      <w:ind w:left="420" w:leftChars="200"/>
    </w:p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semiHidden/>
    <w:qFormat/>
    <w:uiPriority w:val="0"/>
    <w:rPr>
      <w:sz w:val="21"/>
      <w:szCs w:val="21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二级条标题"/>
    <w:basedOn w:val="15"/>
    <w:next w:val="17"/>
    <w:qFormat/>
    <w:uiPriority w:val="0"/>
    <w:pPr>
      <w:numPr>
        <w:ilvl w:val="3"/>
        <w:numId w:val="1"/>
      </w:numPr>
      <w:tabs>
        <w:tab w:val="left" w:pos="2160"/>
      </w:tabs>
      <w:outlineLvl w:val="3"/>
    </w:pPr>
  </w:style>
  <w:style w:type="paragraph" w:customStyle="1" w:styleId="15">
    <w:name w:val="一级条标题"/>
    <w:basedOn w:val="16"/>
    <w:next w:val="17"/>
    <w:link w:val="30"/>
    <w:qFormat/>
    <w:uiPriority w:val="0"/>
    <w:pPr>
      <w:numPr>
        <w:ilvl w:val="2"/>
        <w:numId w:val="2"/>
      </w:numPr>
      <w:spacing w:beforeLines="0" w:afterLines="0"/>
      <w:outlineLvl w:val="2"/>
    </w:pPr>
  </w:style>
  <w:style w:type="paragraph" w:customStyle="1" w:styleId="16">
    <w:name w:val="章标题"/>
    <w:next w:val="17"/>
    <w:qFormat/>
    <w:uiPriority w:val="0"/>
    <w:pPr>
      <w:spacing w:beforeLines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7">
    <w:name w:val="段"/>
    <w:link w:val="28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8">
    <w:name w:val="三级条标题"/>
    <w:basedOn w:val="14"/>
    <w:next w:val="17"/>
    <w:qFormat/>
    <w:uiPriority w:val="0"/>
    <w:pPr>
      <w:numPr>
        <w:ilvl w:val="4"/>
      </w:numPr>
      <w:tabs>
        <w:tab w:val="left" w:pos="360"/>
      </w:tabs>
      <w:outlineLvl w:val="4"/>
    </w:pPr>
  </w:style>
  <w:style w:type="paragraph" w:customStyle="1" w:styleId="19">
    <w:name w:val="四级条标题"/>
    <w:basedOn w:val="18"/>
    <w:next w:val="17"/>
    <w:qFormat/>
    <w:uiPriority w:val="0"/>
    <w:pPr>
      <w:numPr>
        <w:ilvl w:val="5"/>
      </w:numPr>
      <w:outlineLvl w:val="5"/>
    </w:pPr>
  </w:style>
  <w:style w:type="paragraph" w:customStyle="1" w:styleId="20">
    <w:name w:val="五级条标题"/>
    <w:basedOn w:val="19"/>
    <w:next w:val="17"/>
    <w:qFormat/>
    <w:uiPriority w:val="0"/>
    <w:pPr>
      <w:numPr>
        <w:ilvl w:val="6"/>
      </w:numPr>
      <w:outlineLvl w:val="6"/>
    </w:pPr>
  </w:style>
  <w:style w:type="paragraph" w:customStyle="1" w:styleId="21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2">
    <w:name w:val="emailstyle18"/>
    <w:semiHidden/>
    <w:qFormat/>
    <w:uiPriority w:val="0"/>
    <w:rPr>
      <w:rFonts w:hint="default" w:ascii="Arial" w:hAnsi="Arial" w:eastAsia="宋体" w:cs="Arial"/>
      <w:color w:val="auto"/>
      <w:sz w:val="18"/>
      <w:szCs w:val="20"/>
    </w:rPr>
  </w:style>
  <w:style w:type="paragraph" w:customStyle="1" w:styleId="23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character" w:customStyle="1" w:styleId="24">
    <w:name w:val="font21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5">
    <w:name w:val="font4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6">
    <w:name w:val="font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7">
    <w:name w:val="正文文本缩进 2 Char"/>
    <w:link w:val="5"/>
    <w:qFormat/>
    <w:uiPriority w:val="0"/>
    <w:rPr>
      <w:kern w:val="2"/>
      <w:sz w:val="21"/>
      <w:szCs w:val="24"/>
    </w:rPr>
  </w:style>
  <w:style w:type="character" w:customStyle="1" w:styleId="28">
    <w:name w:val="段 Char"/>
    <w:link w:val="17"/>
    <w:qFormat/>
    <w:uiPriority w:val="0"/>
    <w:rPr>
      <w:rFonts w:ascii="宋体"/>
      <w:sz w:val="21"/>
    </w:rPr>
  </w:style>
  <w:style w:type="paragraph" w:customStyle="1" w:styleId="29">
    <w:name w:val="前言、引言标题"/>
    <w:next w:val="1"/>
    <w:qFormat/>
    <w:uiPriority w:val="0"/>
    <w:p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character" w:customStyle="1" w:styleId="30">
    <w:name w:val="一级条标题 Char"/>
    <w:basedOn w:val="9"/>
    <w:link w:val="15"/>
    <w:qFormat/>
    <w:uiPriority w:val="0"/>
    <w:rPr>
      <w:rFonts w:ascii="黑体" w:eastAsia="黑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ridci</Company>
  <Pages>1</Pages>
  <Words>406</Words>
  <Characters>181</Characters>
  <Lines>1</Lines>
  <Paragraphs>1</Paragraphs>
  <TotalTime>0</TotalTime>
  <ScaleCrop>false</ScaleCrop>
  <LinksUpToDate>false</LinksUpToDate>
  <CharactersWithSpaces>586</CharactersWithSpaces>
  <Application>WPS Office_3.4.2.5348_F1E327BC-269C-435d-A152-05C5408002CA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2022-04-27T20:47:00Z</dcterms:created>
  <dc:creator>jiang</dc:creator>
  <cp:lastModifiedBy>PaoPAO</cp:lastModifiedBy>
  <cp:lastPrinted>2006-07-14T15:35:00Z</cp:lastPrinted>
  <dcterms:modified xsi:type="dcterms:W3CDTF">2022-07-11T15:35:16Z</dcterms:modified>
  <dc:title>《抗菌型洗涤剂》产品行业标准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2052-3.4.2.5348</vt:lpwstr>
  </property>
</Properties>
</file>